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</w:p>
    <w:p>
      <w:pPr>
        <w:pStyle w:val="11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 xml:space="preserve">四通道注射泵                                                                            </w:t>
      </w:r>
    </w:p>
    <w:tbl>
      <w:tblPr>
        <w:tblStyle w:val="12"/>
        <w:tblW w:w="9974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9"/>
        <w:gridCol w:w="7925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参数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4通道是由4个单道组成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适用注射器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适用于符合国家标准的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所有品牌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注射器，内置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0种注射器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品牌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以上。</w:t>
            </w:r>
            <w:bookmarkStart w:id="0" w:name="_GoBack"/>
            <w:bookmarkEnd w:id="0"/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适用注射器规格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50/60ml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</w:pP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四通道输液泵（单通道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*4道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4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注射速度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50/60mL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，流速设置范围：（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～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2000.0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mL/h</w:t>
            </w:r>
          </w:p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，流速设置范围：（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～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1200.0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mL/h</w:t>
            </w:r>
          </w:p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，流速设置范围：（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～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800.0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mL/h</w:t>
            </w:r>
          </w:p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，流速设置范围：（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～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400.0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mL/h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；</w:t>
            </w:r>
          </w:p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，流速设置范围：（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～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200.0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mL/h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；最小增量：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0.1mL/h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准确度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±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预输量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范围：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0.1~9999.9ml,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增量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0.1ml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注射时间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范围：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00h01min~99h59min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增量：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1min</w:t>
            </w: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color="FF2600"/>
                <w:lang w:val="zh-TW" w:eastAsia="zh-TW"/>
              </w:rPr>
              <w:t>输注界面可显示剩余输液时间和剩余药液量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注射模式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color="FF2600"/>
              </w:rPr>
              <w:t>速度模式、时间模式，剂量模式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剂量模式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剂量范围：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0.001~9999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，最小增量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0.001</w:t>
            </w: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药物量：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0.1~999.9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，增量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</w:t>
            </w: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药液量：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0.1~999.9ml,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增量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0.1ml</w:t>
            </w: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体重：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0.1~300.0kg,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增量：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0.1kg</w:t>
            </w: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多剂量单位选择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3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3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color="FF2600"/>
              </w:rPr>
              <w:t>速度单位（剂量单位）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3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</w:tabs>
              <w:spacing w:line="3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color="FF2600"/>
              </w:rPr>
              <w:t>25种注射速度单位：ug/kg/min、 ng/kg/min、ml/h、IU/kg/h、IU/kg/min、U/kg/h、U/kg/min、IU/h、IU/min、U/h、U/min、g/h、mg/h、ug/h、ng/h、g/min、mg/min、ug/min、ug/min、g/kg/h、mg/kg/h、ug/kg/h、ng/kg/h、g/kg/min、mg/kg/min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报警功能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阻塞报警、注射器脱落报警、注射器推空报警、速度异常报警、电池耗尽报警、无电池报警、按键卡住报警、注射完成报警、注射器近空报警，无操作超时报警、网电源中断报警、电量低报警。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防水等级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IPX4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BOLUS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速度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0.1~2000ml/h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可调，自动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手动可选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BOLUS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量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1.0mL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～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50.0mL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；最小增量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0.1mL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4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快推速度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50/60mL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，快推速度设定值：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1500.0mL/h</w:t>
            </w:r>
          </w:p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，快推速度设定值：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1200.0mL/h</w:t>
            </w:r>
          </w:p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，快推速度设定值：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800.0mL/h</w:t>
            </w:r>
          </w:p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，快推速度设定值：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400.0mL/h</w:t>
            </w:r>
          </w:p>
          <w:p>
            <w:pPr>
              <w:pStyle w:val="11"/>
              <w:spacing w:before="156" w:after="156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注射器规格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，快推速度设定值：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200.0mL/h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KVO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速度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0.1~5.0ml/h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可调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DPS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动态阻塞压力报警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高：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±15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kPa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中：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±15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kPa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低：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±15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kPa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固定夹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固定夹可360度旋转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显示屏亮度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1-10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档可调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历史记录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条历史记录可供查看和导出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接入端口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RS232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电源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AC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220V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50Hz</w:t>
            </w: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内置电池：聚合物锂电池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11.1Vdc,2000mAh</w:t>
            </w:r>
          </w:p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中速运行，续航时间约为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小时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安全等级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I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CF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型，外壳防护等级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IPX4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，可连续运行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u w:color="000000"/>
                <w:lang w:val="zh-TW" w:eastAsia="zh-TW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设备净重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 w:eastAsia="zh-TW"/>
              </w:rPr>
              <w:t>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2.1kg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1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售后服务</w:t>
            </w:r>
          </w:p>
        </w:tc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乙方提供整机保修期≥36个月，保修期的期限以甲乙双方的验收合格之日起计算，保修期内免费更换零配件及免工时费。</w:t>
            </w:r>
          </w:p>
        </w:tc>
      </w:tr>
    </w:tbl>
    <w:p>
      <w:pPr>
        <w:pStyle w:val="11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zh-TW" w:eastAsia="zh-TW"/>
        </w:rPr>
      </w:pPr>
    </w:p>
    <w:sectPr>
      <w:pgSz w:w="11906" w:h="16838"/>
      <w:pgMar w:top="1134" w:right="720" w:bottom="7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16"/>
    <w:rsid w:val="00441816"/>
    <w:rsid w:val="007527EF"/>
    <w:rsid w:val="00D53788"/>
    <w:rsid w:val="00F23884"/>
    <w:rsid w:val="01BD2D09"/>
    <w:rsid w:val="0404196F"/>
    <w:rsid w:val="057D1CF1"/>
    <w:rsid w:val="058350CA"/>
    <w:rsid w:val="06144AD9"/>
    <w:rsid w:val="07EA48AB"/>
    <w:rsid w:val="07FD2F80"/>
    <w:rsid w:val="083750F5"/>
    <w:rsid w:val="0A5A1926"/>
    <w:rsid w:val="0DCD19CC"/>
    <w:rsid w:val="10E3411A"/>
    <w:rsid w:val="13AD6C24"/>
    <w:rsid w:val="15E552E3"/>
    <w:rsid w:val="1A210AFE"/>
    <w:rsid w:val="1A7F0785"/>
    <w:rsid w:val="1FC525AC"/>
    <w:rsid w:val="2076478F"/>
    <w:rsid w:val="21F7273B"/>
    <w:rsid w:val="239562E8"/>
    <w:rsid w:val="24BC74E3"/>
    <w:rsid w:val="25DD7A7F"/>
    <w:rsid w:val="265604AC"/>
    <w:rsid w:val="266C4202"/>
    <w:rsid w:val="26F56C88"/>
    <w:rsid w:val="27FA6077"/>
    <w:rsid w:val="28EA2122"/>
    <w:rsid w:val="2A675FAF"/>
    <w:rsid w:val="2A873D32"/>
    <w:rsid w:val="2AF127D5"/>
    <w:rsid w:val="2C0249CF"/>
    <w:rsid w:val="2CFE3E83"/>
    <w:rsid w:val="2E382955"/>
    <w:rsid w:val="2E447253"/>
    <w:rsid w:val="2EF52CC2"/>
    <w:rsid w:val="2FD96795"/>
    <w:rsid w:val="362E24EC"/>
    <w:rsid w:val="389A0EA1"/>
    <w:rsid w:val="38C17961"/>
    <w:rsid w:val="39E72442"/>
    <w:rsid w:val="39ED3949"/>
    <w:rsid w:val="3AF83317"/>
    <w:rsid w:val="3C0A5CAC"/>
    <w:rsid w:val="3DB562E2"/>
    <w:rsid w:val="3DE14F2C"/>
    <w:rsid w:val="409D5F55"/>
    <w:rsid w:val="41FC4453"/>
    <w:rsid w:val="42D50C41"/>
    <w:rsid w:val="469A05CE"/>
    <w:rsid w:val="469F0580"/>
    <w:rsid w:val="486A6E04"/>
    <w:rsid w:val="4A1D52D3"/>
    <w:rsid w:val="4C381E26"/>
    <w:rsid w:val="506C47CD"/>
    <w:rsid w:val="520B60B8"/>
    <w:rsid w:val="53094A8F"/>
    <w:rsid w:val="55340ED1"/>
    <w:rsid w:val="569213E4"/>
    <w:rsid w:val="58626941"/>
    <w:rsid w:val="5AB83701"/>
    <w:rsid w:val="5B5F74AD"/>
    <w:rsid w:val="5C314C7F"/>
    <w:rsid w:val="5E0272A3"/>
    <w:rsid w:val="5E9B4F3E"/>
    <w:rsid w:val="61575F36"/>
    <w:rsid w:val="63AB6B51"/>
    <w:rsid w:val="682E4201"/>
    <w:rsid w:val="68E70D21"/>
    <w:rsid w:val="69F224FC"/>
    <w:rsid w:val="6A2D2BC5"/>
    <w:rsid w:val="6B4214F7"/>
    <w:rsid w:val="6B904C35"/>
    <w:rsid w:val="6C3E29F1"/>
    <w:rsid w:val="6CE17BCF"/>
    <w:rsid w:val="6DCB05E9"/>
    <w:rsid w:val="6E71346C"/>
    <w:rsid w:val="6E80446A"/>
    <w:rsid w:val="6EEE6E48"/>
    <w:rsid w:val="71D76546"/>
    <w:rsid w:val="721C0DE1"/>
    <w:rsid w:val="726A31BA"/>
    <w:rsid w:val="74E13401"/>
    <w:rsid w:val="77343356"/>
    <w:rsid w:val="79463859"/>
    <w:rsid w:val="79647B49"/>
    <w:rsid w:val="79C771D0"/>
    <w:rsid w:val="7A1B5FB3"/>
    <w:rsid w:val="7A8C7036"/>
    <w:rsid w:val="7B45208A"/>
    <w:rsid w:val="7B56373F"/>
    <w:rsid w:val="7CC378C7"/>
    <w:rsid w:val="7D084061"/>
    <w:rsid w:val="7F2F0E8A"/>
    <w:rsid w:val="7FD4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3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8">
    <w:name w:val="font1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character" w:customStyle="1" w:styleId="9">
    <w:name w:val="font4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10">
    <w:name w:val="font0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paragraph" w:customStyle="1" w:styleId="11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默认"/>
    <w:qFormat/>
    <w:uiPriority w:val="0"/>
    <w:rPr>
      <w:rFonts w:hint="eastAsia" w:ascii="Arial Unicode MS" w:hAnsi="Arial Unicode MS" w:eastAsia="Helvetica Neue" w:cs="Arial Unicode MS"/>
      <w:color w:val="000000"/>
      <w:sz w:val="22"/>
      <w:szCs w:val="22"/>
      <w:lang w:val="zh-CN" w:eastAsia="zh-CN" w:bidi="ar-SA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1716</Words>
  <Characters>9786</Characters>
  <Lines>81</Lines>
  <Paragraphs>22</Paragraphs>
  <TotalTime>0</TotalTime>
  <ScaleCrop>false</ScaleCrop>
  <LinksUpToDate>false</LinksUpToDate>
  <CharactersWithSpaces>11480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2020-07-14T06:18:00Z</dcterms:created>
  <dc:creator>Administrator</dc:creator>
  <cp:lastModifiedBy>Administrator</cp:lastModifiedBy>
  <dcterms:modified xsi:type="dcterms:W3CDTF">2021-09-02T02:17:54Z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